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CA36" w14:textId="77777777" w:rsidR="003445F3" w:rsidRDefault="003445F3" w:rsidP="003445F3">
      <w:pPr>
        <w:pStyle w:val="Title"/>
        <w:jc w:val="center"/>
      </w:pPr>
      <w:r>
        <w:t xml:space="preserve">Request for New Position or </w:t>
      </w:r>
      <w:r w:rsidRPr="003445F3">
        <w:t>Reclassification</w:t>
      </w:r>
    </w:p>
    <w:p w14:paraId="71107A57" w14:textId="77777777" w:rsidR="003445F3" w:rsidRPr="003445F3" w:rsidRDefault="003445F3" w:rsidP="003445F3">
      <w:pPr>
        <w:pStyle w:val="Subtitle"/>
        <w:spacing w:after="0"/>
        <w:jc w:val="center"/>
        <w:rPr>
          <w:rStyle w:val="SubtleEmphasis"/>
          <w:i w:val="0"/>
        </w:rPr>
      </w:pPr>
      <w:r w:rsidRPr="003445F3">
        <w:rPr>
          <w:rStyle w:val="SubtleEmphasis"/>
          <w:i w:val="0"/>
        </w:rPr>
        <w:t>Procedure</w:t>
      </w:r>
    </w:p>
    <w:p w14:paraId="20325E35" w14:textId="77777777" w:rsidR="003445F3" w:rsidRPr="00E73C21" w:rsidRDefault="003445F3" w:rsidP="00E73C21">
      <w:pPr>
        <w:pStyle w:val="Heading1"/>
      </w:pPr>
      <w:r w:rsidRPr="003445F3">
        <w:t>About</w:t>
      </w:r>
    </w:p>
    <w:p w14:paraId="4754E1CF" w14:textId="77777777" w:rsidR="003445F3" w:rsidRPr="003445F3" w:rsidRDefault="003445F3" w:rsidP="003445F3">
      <w:pPr>
        <w:pStyle w:val="Heading2"/>
      </w:pPr>
      <w:r w:rsidRPr="003445F3">
        <w:t>Purpose</w:t>
      </w:r>
    </w:p>
    <w:p w14:paraId="1E6791C7" w14:textId="04D0735E" w:rsidR="003445F3" w:rsidRDefault="003445F3" w:rsidP="003445F3">
      <w:r w:rsidRPr="00CC7624">
        <w:t xml:space="preserve">This procedure establishes a consistent, transparent, and equitable process for evaluating requests to create or </w:t>
      </w:r>
      <w:r w:rsidR="00745944">
        <w:t>reclassify e</w:t>
      </w:r>
      <w:r w:rsidRPr="00CC7624">
        <w:t>mployee positions at Helena College. Staffing requests must align with institutional mission, workload demands, compliance requirements, student impact, and responsible stewardship of resources.</w:t>
      </w:r>
    </w:p>
    <w:p w14:paraId="06502F07" w14:textId="77777777" w:rsidR="003445F3" w:rsidRDefault="003445F3" w:rsidP="003445F3">
      <w:pPr>
        <w:pStyle w:val="Heading2"/>
      </w:pPr>
      <w:r>
        <w:t>Scope</w:t>
      </w:r>
    </w:p>
    <w:p w14:paraId="4D28C7B4" w14:textId="77777777" w:rsidR="003445F3" w:rsidRDefault="003445F3" w:rsidP="003445F3">
      <w:r>
        <w:t>This procedure applies to all administrative, contract, staff, and faculty positions funded through any college fund type. This request can only be submitted by department directors.</w:t>
      </w:r>
    </w:p>
    <w:p w14:paraId="30822C05" w14:textId="77777777" w:rsidR="003445F3" w:rsidRDefault="003445F3" w:rsidP="003445F3">
      <w:pPr>
        <w:pStyle w:val="Heading2"/>
      </w:pPr>
      <w:r>
        <w:t>Governance</w:t>
      </w:r>
    </w:p>
    <w:p w14:paraId="0CDF7750" w14:textId="5C12E077" w:rsidR="003445F3" w:rsidRDefault="4A11F650" w:rsidP="003445F3">
      <w:r>
        <w:t xml:space="preserve">This procedure is overseen by Fiscal Services and the Budget Council. </w:t>
      </w:r>
      <w:r w:rsidR="003445F3">
        <w:t xml:space="preserve">Requests are reviewed by Budget Council and Fiscal Services, with recommendations advanced to Cabinet </w:t>
      </w:r>
      <w:r w:rsidR="6D029E5D">
        <w:t>for final</w:t>
      </w:r>
      <w:r w:rsidR="007B190C">
        <w:t xml:space="preserve"> </w:t>
      </w:r>
      <w:r w:rsidR="003445F3">
        <w:t xml:space="preserve">determination. </w:t>
      </w:r>
      <w:r w:rsidR="1D7D80B6">
        <w:t xml:space="preserve">If a member of the Budget </w:t>
      </w:r>
      <w:r w:rsidR="0712C8B0">
        <w:t>C</w:t>
      </w:r>
      <w:r w:rsidR="1D7D80B6">
        <w:t>ouncil has submitted a request, that member shall recuse themselves from the scoring process.</w:t>
      </w:r>
    </w:p>
    <w:p w14:paraId="649F5C7C" w14:textId="77777777" w:rsidR="003445F3" w:rsidRDefault="003445F3" w:rsidP="00E73C21">
      <w:pPr>
        <w:pStyle w:val="Heading1"/>
      </w:pPr>
      <w:r>
        <w:t>Evaluation Criteria</w:t>
      </w:r>
    </w:p>
    <w:p w14:paraId="50ABE84C" w14:textId="77777777" w:rsidR="003445F3" w:rsidRDefault="00E73C21" w:rsidP="003445F3">
      <w:r>
        <w:t xml:space="preserve">Position requests are evaluated using the following lenses, though a position does not need to fully meet all criteria to receive approval. </w:t>
      </w:r>
    </w:p>
    <w:p w14:paraId="6DFB90FC" w14:textId="77777777" w:rsidR="00E73C21" w:rsidRPr="00E73C21" w:rsidRDefault="00E73C21" w:rsidP="00E73C21">
      <w:pPr>
        <w:pStyle w:val="ListParagraph"/>
        <w:numPr>
          <w:ilvl w:val="0"/>
          <w:numId w:val="3"/>
        </w:numPr>
      </w:pPr>
      <w:r w:rsidRPr="00E73C21">
        <w:rPr>
          <w:b/>
        </w:rPr>
        <w:t>Mission &amp; Strategic Alignment</w:t>
      </w:r>
      <w:r w:rsidRPr="00E73C21">
        <w:t xml:space="preserve"> — The position directly supports and advances the institution’s stated priorities and long-term strategic goals.</w:t>
      </w:r>
    </w:p>
    <w:p w14:paraId="66F60A88" w14:textId="77777777" w:rsidR="00E73C21" w:rsidRPr="00E73C21" w:rsidRDefault="00E73C21" w:rsidP="00E73C21">
      <w:pPr>
        <w:pStyle w:val="ListParagraph"/>
        <w:numPr>
          <w:ilvl w:val="0"/>
          <w:numId w:val="3"/>
        </w:numPr>
      </w:pPr>
      <w:r w:rsidRPr="00E73C21">
        <w:rPr>
          <w:b/>
        </w:rPr>
        <w:t>Regulatory/Compliance Risk</w:t>
      </w:r>
      <w:r w:rsidRPr="00E73C21">
        <w:t xml:space="preserve"> — The position reduces institutional exposure to regulatory, legal, accreditation, or safety risks.</w:t>
      </w:r>
    </w:p>
    <w:p w14:paraId="07FEEE55" w14:textId="77777777" w:rsidR="00E73C21" w:rsidRPr="00E73C21" w:rsidRDefault="00E73C21" w:rsidP="00E73C21">
      <w:pPr>
        <w:pStyle w:val="ListParagraph"/>
        <w:numPr>
          <w:ilvl w:val="0"/>
          <w:numId w:val="3"/>
        </w:numPr>
      </w:pPr>
      <w:r w:rsidRPr="00E73C21">
        <w:rPr>
          <w:b/>
        </w:rPr>
        <w:t>Student Impact</w:t>
      </w:r>
      <w:r w:rsidRPr="00E73C21">
        <w:t xml:space="preserve"> — The position would meaningfully enhance access, service quality, responsiveness, or measurable outcomes for students.</w:t>
      </w:r>
    </w:p>
    <w:p w14:paraId="5A09EE12" w14:textId="089EA7B6" w:rsidR="00E73C21" w:rsidRPr="00E73C21" w:rsidRDefault="00E73C21" w:rsidP="00E73C21">
      <w:pPr>
        <w:pStyle w:val="ListParagraph"/>
        <w:numPr>
          <w:ilvl w:val="0"/>
          <w:numId w:val="3"/>
        </w:numPr>
      </w:pPr>
      <w:r w:rsidRPr="1206CC1E">
        <w:rPr>
          <w:b/>
          <w:bCs/>
        </w:rPr>
        <w:t>Documented Workload/Capacity Evidence</w:t>
      </w:r>
      <w:r>
        <w:t xml:space="preserve"> — Quantitative and qualitative data demonstrate a sustained workload demand that exceeds current capacity. Examples of evidence </w:t>
      </w:r>
      <w:r w:rsidR="5C257EF7">
        <w:t>include</w:t>
      </w:r>
      <w:r>
        <w:t xml:space="preserve"> backlogs, faculty overload, service time on tickets, growth or projected growth, etc.</w:t>
      </w:r>
    </w:p>
    <w:p w14:paraId="49FF1569" w14:textId="77777777" w:rsidR="00E73C21" w:rsidRPr="00E73C21" w:rsidRDefault="00E73C21" w:rsidP="00E73C21">
      <w:pPr>
        <w:pStyle w:val="ListParagraph"/>
        <w:numPr>
          <w:ilvl w:val="0"/>
          <w:numId w:val="3"/>
        </w:numPr>
      </w:pPr>
      <w:r w:rsidRPr="00E73C21">
        <w:rPr>
          <w:b/>
        </w:rPr>
        <w:t>Equity &amp; Service Distribution</w:t>
      </w:r>
      <w:r w:rsidRPr="00E73C21">
        <w:t xml:space="preserve"> — The request addresses inequities in workload, access, or distribution of services across units, roles, or populations.</w:t>
      </w:r>
    </w:p>
    <w:p w14:paraId="59E5340F" w14:textId="79CAF5D5" w:rsidR="00E73C21" w:rsidRPr="00E73C21" w:rsidRDefault="00E73C21" w:rsidP="00E73C21">
      <w:pPr>
        <w:pStyle w:val="ListParagraph"/>
        <w:numPr>
          <w:ilvl w:val="0"/>
          <w:numId w:val="3"/>
        </w:numPr>
      </w:pPr>
      <w:r w:rsidRPr="1206CC1E">
        <w:rPr>
          <w:b/>
          <w:bCs/>
        </w:rPr>
        <w:t xml:space="preserve">Risk of Not Filling </w:t>
      </w:r>
      <w:r>
        <w:t>— The consequences of leaving the position vacant present a significant operational, compliance, or service-impact risk</w:t>
      </w:r>
      <w:r w:rsidR="7B9A04CC">
        <w:t>. A</w:t>
      </w:r>
      <w:r>
        <w:t>lternative options</w:t>
      </w:r>
      <w:r w:rsidR="365671CD">
        <w:t xml:space="preserve">, such as </w:t>
      </w:r>
      <w:r>
        <w:t>process redesign, technology, cross-training, or reorganization</w:t>
      </w:r>
      <w:r w:rsidR="1763032F">
        <w:t>, have been considered.</w:t>
      </w:r>
    </w:p>
    <w:p w14:paraId="49AEA2FF" w14:textId="69FAD750" w:rsidR="00E73C21" w:rsidRDefault="00E73C21" w:rsidP="00E73C21">
      <w:pPr>
        <w:pStyle w:val="ListParagraph"/>
        <w:numPr>
          <w:ilvl w:val="0"/>
          <w:numId w:val="3"/>
        </w:numPr>
      </w:pPr>
      <w:r w:rsidRPr="1206CC1E">
        <w:rPr>
          <w:b/>
          <w:bCs/>
        </w:rPr>
        <w:t>Fiscal Readiness &amp; Sustainability</w:t>
      </w:r>
      <w:r>
        <w:t xml:space="preserve"> – The request demonstrates a viable, responsible, and sustainable financial plan. (For example, what is the projected cost of the position? Has a funding source been identified such as fees, </w:t>
      </w:r>
      <w:r w:rsidR="58B2EE4C">
        <w:t>grants</w:t>
      </w:r>
      <w:r>
        <w:t>, CUR</w:t>
      </w:r>
      <w:r w:rsidR="4B751FC0">
        <w:t>?) *</w:t>
      </w:r>
      <w:r>
        <w:t>Fi</w:t>
      </w:r>
      <w:r w:rsidR="1427B851">
        <w:t>scal readiness &amp; sustainability</w:t>
      </w:r>
      <w:r>
        <w:t xml:space="preserve"> is required but is </w:t>
      </w:r>
      <w:r w:rsidRPr="0084298C">
        <w:rPr>
          <w:b/>
          <w:bCs/>
        </w:rPr>
        <w:t>not the sole determining factor</w:t>
      </w:r>
      <w:r>
        <w:t>.</w:t>
      </w:r>
    </w:p>
    <w:p w14:paraId="4BAFF69D" w14:textId="77777777" w:rsidR="00E73C21" w:rsidRDefault="00E73C21" w:rsidP="00E73C21">
      <w:pPr>
        <w:pStyle w:val="Heading1"/>
      </w:pPr>
      <w:r>
        <w:lastRenderedPageBreak/>
        <w:t>Submission Requirement</w:t>
      </w:r>
      <w:r w:rsidR="00130B5A">
        <w:t>s</w:t>
      </w:r>
    </w:p>
    <w:p w14:paraId="3894C70B" w14:textId="77777777" w:rsidR="00E73C21" w:rsidRDefault="00E73C21" w:rsidP="00E73C21">
      <w:r>
        <w:t>All request</w:t>
      </w:r>
      <w:r w:rsidR="00130B5A">
        <w:t>s</w:t>
      </w:r>
      <w:r>
        <w:t xml:space="preserve"> must </w:t>
      </w:r>
      <w:r w:rsidR="00130B5A">
        <w:t xml:space="preserve">be submitted using the </w:t>
      </w:r>
      <w:r w:rsidR="00130B5A" w:rsidRPr="50EC18B5">
        <w:rPr>
          <w:b/>
          <w:bCs/>
        </w:rPr>
        <w:t xml:space="preserve">Request for New Position or Reclassification </w:t>
      </w:r>
      <w:r w:rsidR="00AE7707" w:rsidRPr="50EC18B5">
        <w:rPr>
          <w:b/>
          <w:bCs/>
        </w:rPr>
        <w:t>F</w:t>
      </w:r>
      <w:r w:rsidR="00130B5A" w:rsidRPr="50EC18B5">
        <w:rPr>
          <w:b/>
          <w:bCs/>
        </w:rPr>
        <w:t>orm</w:t>
      </w:r>
      <w:r w:rsidR="00130B5A">
        <w:t xml:space="preserve"> [link]. A complete form will include </w:t>
      </w:r>
      <w:r w:rsidR="006F0E78">
        <w:t>responses to all questions and will clearly convey the following:</w:t>
      </w:r>
    </w:p>
    <w:p w14:paraId="3EA4BAF3" w14:textId="77777777" w:rsidR="006F0E78" w:rsidRDefault="006F0E78" w:rsidP="006F0E78">
      <w:pPr>
        <w:pStyle w:val="ListParagraph"/>
        <w:numPr>
          <w:ilvl w:val="0"/>
          <w:numId w:val="4"/>
        </w:numPr>
      </w:pPr>
      <w:r>
        <w:t>Key information about the requested position, including proposed classification, scope of work, and reporting line</w:t>
      </w:r>
    </w:p>
    <w:p w14:paraId="50A4E0D5" w14:textId="77777777" w:rsidR="006F0E78" w:rsidRDefault="006F0E78" w:rsidP="006F0E78">
      <w:pPr>
        <w:pStyle w:val="ListParagraph"/>
        <w:numPr>
          <w:ilvl w:val="0"/>
          <w:numId w:val="4"/>
        </w:numPr>
      </w:pPr>
      <w:r>
        <w:t>Timeline and dependencies</w:t>
      </w:r>
    </w:p>
    <w:p w14:paraId="60521C13" w14:textId="298477DA" w:rsidR="006F0E78" w:rsidRDefault="006F0E78" w:rsidP="006F0E78">
      <w:pPr>
        <w:pStyle w:val="ListParagraph"/>
        <w:numPr>
          <w:ilvl w:val="0"/>
          <w:numId w:val="4"/>
        </w:numPr>
      </w:pPr>
      <w:r>
        <w:t>Justification of need</w:t>
      </w:r>
      <w:r w:rsidR="00745944">
        <w:t xml:space="preserve">, according to the criteria listed above. Requests are not required to fully meet all criteria </w:t>
      </w:r>
      <w:r w:rsidR="1804A3B5">
        <w:t>to</w:t>
      </w:r>
      <w:r w:rsidR="00745944">
        <w:t xml:space="preserve"> be </w:t>
      </w:r>
      <w:r w:rsidR="3ECA0CFE">
        <w:t>considered</w:t>
      </w:r>
      <w:r w:rsidR="00745944">
        <w:t>, with the exception of fi</w:t>
      </w:r>
      <w:r w:rsidR="1C1685CA">
        <w:t>scal readiness</w:t>
      </w:r>
      <w:r w:rsidR="1C6ABA21">
        <w:t xml:space="preserve"> and sustainability (</w:t>
      </w:r>
      <w:r w:rsidR="00745944">
        <w:t>#7).</w:t>
      </w:r>
    </w:p>
    <w:p w14:paraId="490BF6CB" w14:textId="59926078" w:rsidR="006F0E78" w:rsidRDefault="4406D6D4" w:rsidP="006F0E78">
      <w:pPr>
        <w:pStyle w:val="Heading1"/>
      </w:pPr>
      <w:r>
        <w:t xml:space="preserve">Review of </w:t>
      </w:r>
      <w:r w:rsidR="00AE7707">
        <w:t>Request</w:t>
      </w:r>
      <w:r w:rsidR="555A2A1D">
        <w:t>s</w:t>
      </w:r>
      <w:r w:rsidR="00AE7707">
        <w:t xml:space="preserve"> &amp; </w:t>
      </w:r>
      <w:r w:rsidR="006F0E78">
        <w:t>Possible Outcomes</w:t>
      </w:r>
    </w:p>
    <w:p w14:paraId="1FA57CF5" w14:textId="3046FB0F" w:rsidR="006F0E78" w:rsidRDefault="00AE7707" w:rsidP="006F0E78">
      <w:r>
        <w:t xml:space="preserve">Budget Council will review and score all requests using the </w:t>
      </w:r>
      <w:r w:rsidRPr="1206CC1E">
        <w:rPr>
          <w:b/>
          <w:bCs/>
        </w:rPr>
        <w:t>Request for New Position or Reclassification Scoring Rubric</w:t>
      </w:r>
      <w:r>
        <w:t xml:space="preserve"> [link].</w:t>
      </w:r>
      <w:r w:rsidR="004546B0">
        <w:t xml:space="preserve"> </w:t>
      </w:r>
      <w:r w:rsidR="006F0E78">
        <w:t>After review, a request may be:</w:t>
      </w:r>
    </w:p>
    <w:p w14:paraId="2AB7968D" w14:textId="77777777" w:rsidR="006F0E78" w:rsidRDefault="006F0E78" w:rsidP="006F0E78">
      <w:pPr>
        <w:pStyle w:val="ListParagraph"/>
        <w:numPr>
          <w:ilvl w:val="0"/>
          <w:numId w:val="4"/>
        </w:numPr>
      </w:pPr>
      <w:r>
        <w:rPr>
          <w:b/>
        </w:rPr>
        <w:t>Approved</w:t>
      </w:r>
      <w:r>
        <w:t xml:space="preserve"> – Full or partial FTE funded</w:t>
      </w:r>
    </w:p>
    <w:p w14:paraId="60176701" w14:textId="77777777" w:rsidR="006F0E78" w:rsidRDefault="006F0E78" w:rsidP="006F0E78">
      <w:pPr>
        <w:pStyle w:val="ListParagraph"/>
        <w:numPr>
          <w:ilvl w:val="0"/>
          <w:numId w:val="4"/>
        </w:numPr>
      </w:pPr>
      <w:r>
        <w:rPr>
          <w:b/>
        </w:rPr>
        <w:t>Approved with Conditions</w:t>
      </w:r>
      <w:r>
        <w:t xml:space="preserve"> – Scope, funding, or timeline modified</w:t>
      </w:r>
    </w:p>
    <w:p w14:paraId="7CD76BA6" w14:textId="77777777" w:rsidR="006F0E78" w:rsidRDefault="006F0E78" w:rsidP="006F0E78">
      <w:pPr>
        <w:pStyle w:val="ListParagraph"/>
        <w:numPr>
          <w:ilvl w:val="0"/>
          <w:numId w:val="4"/>
        </w:numPr>
      </w:pPr>
      <w:r>
        <w:rPr>
          <w:b/>
        </w:rPr>
        <w:t>Deferred</w:t>
      </w:r>
      <w:r>
        <w:t xml:space="preserve"> – Will be re-evaluated at a defined future date</w:t>
      </w:r>
    </w:p>
    <w:p w14:paraId="6F49BAC9" w14:textId="77777777" w:rsidR="006F0E78" w:rsidRDefault="006F0E78" w:rsidP="006F0E78">
      <w:pPr>
        <w:pStyle w:val="ListParagraph"/>
        <w:numPr>
          <w:ilvl w:val="0"/>
          <w:numId w:val="4"/>
        </w:numPr>
      </w:pPr>
      <w:r>
        <w:rPr>
          <w:b/>
        </w:rPr>
        <w:t>Returned for Revision</w:t>
      </w:r>
      <w:r>
        <w:t xml:space="preserve"> – Incomplete or missing justification or analysis</w:t>
      </w:r>
    </w:p>
    <w:p w14:paraId="7A8F980B" w14:textId="6F2D511D" w:rsidR="006F0E78" w:rsidRDefault="006F0E78" w:rsidP="006F0E78">
      <w:pPr>
        <w:pStyle w:val="ListParagraph"/>
        <w:numPr>
          <w:ilvl w:val="0"/>
          <w:numId w:val="4"/>
        </w:numPr>
      </w:pPr>
      <w:r w:rsidRPr="50EC18B5">
        <w:rPr>
          <w:b/>
          <w:bCs/>
        </w:rPr>
        <w:t>Denied</w:t>
      </w:r>
      <w:r>
        <w:t xml:space="preserve"> – Insufficient justification</w:t>
      </w:r>
      <w:r w:rsidR="10CF78DB">
        <w:t xml:space="preserve">, </w:t>
      </w:r>
      <w:r w:rsidR="01803FE7">
        <w:t xml:space="preserve">misalignment with criteria, or </w:t>
      </w:r>
      <w:r w:rsidR="10CF78DB">
        <w:t>funding limitations</w:t>
      </w:r>
      <w:r>
        <w:t xml:space="preserve"> </w:t>
      </w:r>
    </w:p>
    <w:p w14:paraId="2B2679FA" w14:textId="0958E2CA" w:rsidR="007B190C" w:rsidRPr="006F0E78" w:rsidRDefault="007B190C" w:rsidP="007B190C">
      <w:r>
        <w:t xml:space="preserve">Fiscal Services will provide information about </w:t>
      </w:r>
      <w:r w:rsidR="16CF43AA">
        <w:t>the availability</w:t>
      </w:r>
      <w:r>
        <w:t xml:space="preserve"> of funding. Budget Council recommendations and funding information will be provided to the Dean’s Cabinet, who will make the final determination for each request. </w:t>
      </w:r>
    </w:p>
    <w:p w14:paraId="1A49141A" w14:textId="46C82D11" w:rsidR="76E38991" w:rsidRPr="00EA6913" w:rsidRDefault="76E38991" w:rsidP="00EA6913">
      <w:pPr>
        <w:pStyle w:val="Heading2"/>
      </w:pPr>
      <w:r w:rsidRPr="00EA6913">
        <w:t>Review Cycle</w:t>
      </w:r>
      <w:r w:rsidR="74E18098" w:rsidRPr="00EA6913">
        <w:t xml:space="preserve"> </w:t>
      </w:r>
    </w:p>
    <w:p w14:paraId="5A0CDB37" w14:textId="1DFA6FDC" w:rsidR="00E73C21" w:rsidRDefault="00EA6913" w:rsidP="00EA6913">
      <w:r>
        <w:t xml:space="preserve">All requests are currently reviewed as they are received. </w:t>
      </w:r>
    </w:p>
    <w:p w14:paraId="2C009315" w14:textId="77777777" w:rsidR="00A50B4C" w:rsidRDefault="00A50B4C" w:rsidP="00EA6913"/>
    <w:p w14:paraId="6544ADBD" w14:textId="77777777" w:rsidR="00A50B4C" w:rsidRPr="00A50B4C" w:rsidRDefault="00A50B4C" w:rsidP="00A50B4C">
      <w:pPr>
        <w:rPr>
          <w:b/>
          <w:bCs/>
          <w:i/>
          <w:iCs/>
        </w:rPr>
      </w:pPr>
      <w:r w:rsidRPr="00A50B4C">
        <w:rPr>
          <w:b/>
          <w:bCs/>
          <w:i/>
          <w:iCs/>
        </w:rPr>
        <w:t xml:space="preserve">Completed forms and role descriptions are submitted to your </w:t>
      </w:r>
      <w:r w:rsidRPr="00A50B4C">
        <w:rPr>
          <w:b/>
          <w:bCs/>
          <w:i/>
          <w:iCs/>
          <w:u w:val="single"/>
        </w:rPr>
        <w:t>Cabinet-Level Supervisor</w:t>
      </w:r>
      <w:r w:rsidRPr="00A50B4C">
        <w:rPr>
          <w:b/>
          <w:bCs/>
          <w:i/>
          <w:iCs/>
        </w:rPr>
        <w:t xml:space="preserve"> who will submit to the Budget Council.</w:t>
      </w:r>
    </w:p>
    <w:p w14:paraId="7521E281" w14:textId="77777777" w:rsidR="00A50B4C" w:rsidRPr="003445F3" w:rsidRDefault="00A50B4C" w:rsidP="00EA6913"/>
    <w:sectPr w:rsidR="00A50B4C" w:rsidRPr="003445F3" w:rsidSect="00E73C21">
      <w:headerReference w:type="default" r:id="rId10"/>
      <w:footerReference w:type="default" r:id="rId11"/>
      <w:pgSz w:w="12240" w:h="15840"/>
      <w:pgMar w:top="1350" w:right="1440" w:bottom="1440" w:left="1440" w:header="72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830F" w14:textId="77777777" w:rsidR="00403A1F" w:rsidRDefault="00403A1F" w:rsidP="003445F3">
      <w:pPr>
        <w:spacing w:after="0" w:line="240" w:lineRule="auto"/>
      </w:pPr>
      <w:r>
        <w:separator/>
      </w:r>
    </w:p>
  </w:endnote>
  <w:endnote w:type="continuationSeparator" w:id="0">
    <w:p w14:paraId="2C0637E9" w14:textId="77777777" w:rsidR="00403A1F" w:rsidRDefault="00403A1F" w:rsidP="0034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B7C8" w14:textId="251B3A42" w:rsidR="00B23CBE" w:rsidRDefault="00B23CBE" w:rsidP="50EC18B5">
    <w:pPr>
      <w:pStyle w:val="Footer"/>
      <w:rPr>
        <w:sz w:val="20"/>
        <w:szCs w:val="20"/>
      </w:rPr>
    </w:pPr>
    <w:r>
      <w:rPr>
        <w:sz w:val="20"/>
        <w:szCs w:val="20"/>
      </w:rPr>
      <w:t>Budget Council | Fiscal Services</w:t>
    </w:r>
  </w:p>
  <w:p w14:paraId="1408EECA" w14:textId="4FDB8364" w:rsidR="003445F3" w:rsidRPr="00B23CBE" w:rsidRDefault="3D2638CE">
    <w:pPr>
      <w:pStyle w:val="Footer"/>
      <w:rPr>
        <w:sz w:val="20"/>
        <w:szCs w:val="20"/>
      </w:rPr>
    </w:pPr>
    <w:r w:rsidRPr="3D2638CE">
      <w:rPr>
        <w:sz w:val="20"/>
        <w:szCs w:val="20"/>
      </w:rPr>
      <w:t xml:space="preserve">Updated 2/9/2026                  </w:t>
    </w:r>
    <w:r w:rsidR="00B23CBE">
      <w:tab/>
    </w:r>
    <w:r w:rsidRPr="3D2638CE">
      <w:rPr>
        <w:sz w:val="20"/>
        <w:szCs w:val="20"/>
      </w:rPr>
      <w:t xml:space="preserve">                                                                                                                         </w:t>
    </w:r>
    <w:sdt>
      <w:sdtPr>
        <w:rPr>
          <w:sz w:val="20"/>
          <w:szCs w:val="20"/>
        </w:rPr>
        <w:id w:val="8001151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3D2638CE">
              <w:rPr>
                <w:sz w:val="20"/>
                <w:szCs w:val="20"/>
              </w:rPr>
              <w:t xml:space="preserve">Page </w:t>
            </w:r>
            <w:r w:rsidR="00B23CBE" w:rsidRPr="3D2638CE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00B23CBE" w:rsidRPr="3D2638C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B23CBE" w:rsidRPr="3D2638CE">
              <w:rPr>
                <w:b/>
                <w:bCs/>
                <w:sz w:val="20"/>
                <w:szCs w:val="20"/>
              </w:rPr>
              <w:fldChar w:fldCharType="separate"/>
            </w:r>
            <w:r w:rsidRPr="3D2638CE">
              <w:rPr>
                <w:b/>
                <w:bCs/>
                <w:noProof/>
                <w:sz w:val="20"/>
                <w:szCs w:val="20"/>
              </w:rPr>
              <w:t>2</w:t>
            </w:r>
            <w:r w:rsidR="00B23CBE" w:rsidRPr="3D2638CE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3D2638CE">
              <w:rPr>
                <w:sz w:val="20"/>
                <w:szCs w:val="20"/>
              </w:rPr>
              <w:t xml:space="preserve"> of </w:t>
            </w:r>
            <w:r w:rsidR="00B23CBE" w:rsidRPr="3D2638CE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00B23CBE" w:rsidRPr="3D2638C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B23CBE" w:rsidRPr="3D2638CE">
              <w:rPr>
                <w:b/>
                <w:bCs/>
                <w:sz w:val="20"/>
                <w:szCs w:val="20"/>
              </w:rPr>
              <w:fldChar w:fldCharType="separate"/>
            </w:r>
            <w:r w:rsidRPr="3D2638CE">
              <w:rPr>
                <w:b/>
                <w:bCs/>
                <w:noProof/>
                <w:sz w:val="20"/>
                <w:szCs w:val="20"/>
              </w:rPr>
              <w:t>2</w:t>
            </w:r>
            <w:r w:rsidR="00B23CBE" w:rsidRPr="3D2638CE">
              <w:rPr>
                <w:b/>
                <w:bCs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5CBE" w14:textId="77777777" w:rsidR="00403A1F" w:rsidRDefault="00403A1F" w:rsidP="003445F3">
      <w:pPr>
        <w:spacing w:after="0" w:line="240" w:lineRule="auto"/>
      </w:pPr>
      <w:r>
        <w:separator/>
      </w:r>
    </w:p>
  </w:footnote>
  <w:footnote w:type="continuationSeparator" w:id="0">
    <w:p w14:paraId="49491A1D" w14:textId="77777777" w:rsidR="00403A1F" w:rsidRDefault="00403A1F" w:rsidP="0034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3A12" w14:textId="77777777" w:rsidR="003445F3" w:rsidRDefault="003445F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699A46" wp14:editId="4D50716E">
          <wp:simplePos x="0" y="0"/>
          <wp:positionH relativeFrom="margin">
            <wp:align>center</wp:align>
          </wp:positionH>
          <wp:positionV relativeFrom="paragraph">
            <wp:posOffset>-236855</wp:posOffset>
          </wp:positionV>
          <wp:extent cx="1699260" cy="557134"/>
          <wp:effectExtent l="0" t="0" r="0" b="0"/>
          <wp:wrapTight wrapText="bothSides">
            <wp:wrapPolygon edited="0">
              <wp:start x="0" y="0"/>
              <wp:lineTo x="0" y="20689"/>
              <wp:lineTo x="21309" y="20689"/>
              <wp:lineTo x="2130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Clogo_UM17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55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5362"/>
    <w:multiLevelType w:val="hybridMultilevel"/>
    <w:tmpl w:val="5B7C0A64"/>
    <w:lvl w:ilvl="0" w:tplc="1CDC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60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8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08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48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CA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8C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03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8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4B64"/>
    <w:multiLevelType w:val="hybridMultilevel"/>
    <w:tmpl w:val="3BCED4A2"/>
    <w:lvl w:ilvl="0" w:tplc="86864C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1448"/>
    <w:multiLevelType w:val="hybridMultilevel"/>
    <w:tmpl w:val="9F18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D4ECB"/>
    <w:multiLevelType w:val="hybridMultilevel"/>
    <w:tmpl w:val="86E4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87896">
    <w:abstractNumId w:val="0"/>
  </w:num>
  <w:num w:numId="2" w16cid:durableId="1906721303">
    <w:abstractNumId w:val="2"/>
  </w:num>
  <w:num w:numId="3" w16cid:durableId="689339856">
    <w:abstractNumId w:val="3"/>
  </w:num>
  <w:num w:numId="4" w16cid:durableId="19688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F3"/>
    <w:rsid w:val="00114060"/>
    <w:rsid w:val="00130B5A"/>
    <w:rsid w:val="002014FF"/>
    <w:rsid w:val="002E094E"/>
    <w:rsid w:val="003445F3"/>
    <w:rsid w:val="00403A1F"/>
    <w:rsid w:val="004546B0"/>
    <w:rsid w:val="00605C88"/>
    <w:rsid w:val="006F0E78"/>
    <w:rsid w:val="00745944"/>
    <w:rsid w:val="007B190C"/>
    <w:rsid w:val="0084298C"/>
    <w:rsid w:val="008D110D"/>
    <w:rsid w:val="00A50B4C"/>
    <w:rsid w:val="00AE7707"/>
    <w:rsid w:val="00B23CBE"/>
    <w:rsid w:val="00B326DE"/>
    <w:rsid w:val="00BD268C"/>
    <w:rsid w:val="00C4016B"/>
    <w:rsid w:val="00D33C6E"/>
    <w:rsid w:val="00E0646C"/>
    <w:rsid w:val="00E20843"/>
    <w:rsid w:val="00E53F0A"/>
    <w:rsid w:val="00E73C21"/>
    <w:rsid w:val="00EA6913"/>
    <w:rsid w:val="01803FE7"/>
    <w:rsid w:val="030D924F"/>
    <w:rsid w:val="04655398"/>
    <w:rsid w:val="05169015"/>
    <w:rsid w:val="05299F1B"/>
    <w:rsid w:val="069CDC66"/>
    <w:rsid w:val="0712C8B0"/>
    <w:rsid w:val="0B701B15"/>
    <w:rsid w:val="0C0D76DC"/>
    <w:rsid w:val="0C456B1E"/>
    <w:rsid w:val="0CC54459"/>
    <w:rsid w:val="10CF78DB"/>
    <w:rsid w:val="1206CC1E"/>
    <w:rsid w:val="1427B851"/>
    <w:rsid w:val="16CF43AA"/>
    <w:rsid w:val="1763032F"/>
    <w:rsid w:val="1804A3B5"/>
    <w:rsid w:val="1C1685CA"/>
    <w:rsid w:val="1C6ABA21"/>
    <w:rsid w:val="1D7D80B6"/>
    <w:rsid w:val="1F2B4F46"/>
    <w:rsid w:val="2607E4AF"/>
    <w:rsid w:val="26B8C114"/>
    <w:rsid w:val="3133DDD4"/>
    <w:rsid w:val="365671CD"/>
    <w:rsid w:val="39124D65"/>
    <w:rsid w:val="3A342153"/>
    <w:rsid w:val="3A4F73DD"/>
    <w:rsid w:val="3C81897F"/>
    <w:rsid w:val="3D2638CE"/>
    <w:rsid w:val="3DB04DAA"/>
    <w:rsid w:val="3ECA0CFE"/>
    <w:rsid w:val="414E47C0"/>
    <w:rsid w:val="424E4C6B"/>
    <w:rsid w:val="4406D6D4"/>
    <w:rsid w:val="4612521B"/>
    <w:rsid w:val="472FD9D9"/>
    <w:rsid w:val="48224177"/>
    <w:rsid w:val="4980E639"/>
    <w:rsid w:val="4A11F650"/>
    <w:rsid w:val="4B537E2B"/>
    <w:rsid w:val="4B751FC0"/>
    <w:rsid w:val="4BB6B96B"/>
    <w:rsid w:val="4EE46D71"/>
    <w:rsid w:val="50EC18B5"/>
    <w:rsid w:val="50ECB797"/>
    <w:rsid w:val="514571CB"/>
    <w:rsid w:val="51FD38A4"/>
    <w:rsid w:val="533D5B30"/>
    <w:rsid w:val="555A2A1D"/>
    <w:rsid w:val="555AF093"/>
    <w:rsid w:val="5569F961"/>
    <w:rsid w:val="5666F5DE"/>
    <w:rsid w:val="58B2EE4C"/>
    <w:rsid w:val="5C257EF7"/>
    <w:rsid w:val="5E7DE74D"/>
    <w:rsid w:val="61B541F4"/>
    <w:rsid w:val="6B3504BB"/>
    <w:rsid w:val="6D029E5D"/>
    <w:rsid w:val="6EE54F89"/>
    <w:rsid w:val="70C55417"/>
    <w:rsid w:val="74E18098"/>
    <w:rsid w:val="76E38991"/>
    <w:rsid w:val="7B9A04CC"/>
    <w:rsid w:val="7E7AF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C687F"/>
  <w15:chartTrackingRefBased/>
  <w15:docId w15:val="{A93C4369-1572-4795-A728-8FB83883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F3"/>
  </w:style>
  <w:style w:type="paragraph" w:styleId="Heading1">
    <w:name w:val="heading 1"/>
    <w:basedOn w:val="Normal"/>
    <w:next w:val="Normal"/>
    <w:link w:val="Heading1Char"/>
    <w:uiPriority w:val="9"/>
    <w:qFormat/>
    <w:rsid w:val="00EA6913"/>
    <w:pPr>
      <w:keepNext/>
      <w:keepLines/>
      <w:pBdr>
        <w:bottom w:val="single" w:sz="4" w:space="2" w:color="ED7D31" w:themeColor="accent2"/>
      </w:pBd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5F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711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913"/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5F3"/>
    <w:rPr>
      <w:rFonts w:asciiTheme="majorHAnsi" w:eastAsiaTheme="majorEastAsia" w:hAnsiTheme="majorHAnsi" w:cstheme="majorBidi"/>
      <w:color w:val="C0571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5F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5F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5F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5F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5F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5F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5F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5F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45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44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445F3"/>
    <w:rPr>
      <w:rFonts w:asciiTheme="majorHAnsi" w:eastAsiaTheme="majorEastAsia" w:hAnsiTheme="majorHAnsi" w:cstheme="majorBidi"/>
      <w:color w:val="262626" w:themeColor="text1" w:themeTint="D9"/>
      <w:sz w:val="44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5F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5F3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3445F3"/>
    <w:rPr>
      <w:b/>
      <w:bCs/>
    </w:rPr>
  </w:style>
  <w:style w:type="character" w:styleId="Emphasis">
    <w:name w:val="Emphasis"/>
    <w:basedOn w:val="DefaultParagraphFont"/>
    <w:uiPriority w:val="20"/>
    <w:qFormat/>
    <w:rsid w:val="003445F3"/>
    <w:rPr>
      <w:i/>
      <w:iCs/>
      <w:color w:val="000000" w:themeColor="text1"/>
    </w:rPr>
  </w:style>
  <w:style w:type="paragraph" w:styleId="NoSpacing">
    <w:name w:val="No Spacing"/>
    <w:uiPriority w:val="1"/>
    <w:qFormat/>
    <w:rsid w:val="003445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45F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45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5F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5F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445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445F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3445F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45F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445F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5F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4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F3"/>
  </w:style>
  <w:style w:type="paragraph" w:styleId="Footer">
    <w:name w:val="footer"/>
    <w:basedOn w:val="Normal"/>
    <w:link w:val="FooterChar"/>
    <w:uiPriority w:val="99"/>
    <w:unhideWhenUsed/>
    <w:rsid w:val="0034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F3"/>
  </w:style>
  <w:style w:type="character" w:styleId="CommentReference">
    <w:name w:val="annotation reference"/>
    <w:basedOn w:val="DefaultParagraphFont"/>
    <w:uiPriority w:val="99"/>
    <w:semiHidden/>
    <w:unhideWhenUsed/>
    <w:rsid w:val="00344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5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F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5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7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7952814C19F4690E41289299691C6" ma:contentTypeVersion="15" ma:contentTypeDescription="Create a new document." ma:contentTypeScope="" ma:versionID="21cff3ace6bb0eeed139db0d1b17b950">
  <xsd:schema xmlns:xsd="http://www.w3.org/2001/XMLSchema" xmlns:xs="http://www.w3.org/2001/XMLSchema" xmlns:p="http://schemas.microsoft.com/office/2006/metadata/properties" xmlns:ns2="cb9eb6ca-54e6-4ab8-a4a9-89ab129398eb" xmlns:ns3="244a53d4-116f-4ee8-9a31-5ae60f15bcbd" targetNamespace="http://schemas.microsoft.com/office/2006/metadata/properties" ma:root="true" ma:fieldsID="7f36785d80bc61ffca4ad5998845e89f" ns2:_="" ns3:_="">
    <xsd:import namespace="cb9eb6ca-54e6-4ab8-a4a9-89ab129398eb"/>
    <xsd:import namespace="244a53d4-116f-4ee8-9a31-5ae60f15b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b6ca-54e6-4ab8-a4a9-89ab12939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819abc-1181-408a-829c-01c4531c4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53d4-116f-4ee8-9a31-5ae60f15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40266a3-1dd8-437b-93c3-4c10a30778aa}" ma:internalName="TaxCatchAll" ma:showField="CatchAllData" ma:web="244a53d4-116f-4ee8-9a31-5ae60f15b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eb6ca-54e6-4ab8-a4a9-89ab129398eb">
      <Terms xmlns="http://schemas.microsoft.com/office/infopath/2007/PartnerControls"/>
    </lcf76f155ced4ddcb4097134ff3c332f>
    <TaxCatchAll xmlns="244a53d4-116f-4ee8-9a31-5ae60f15bcbd" xsi:nil="true"/>
  </documentManagement>
</p:properties>
</file>

<file path=customXml/itemProps1.xml><?xml version="1.0" encoding="utf-8"?>
<ds:datastoreItem xmlns:ds="http://schemas.openxmlformats.org/officeDocument/2006/customXml" ds:itemID="{C7DBD08E-20E8-4346-9A0C-83E1AB42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eb6ca-54e6-4ab8-a4a9-89ab129398eb"/>
    <ds:schemaRef ds:uri="244a53d4-116f-4ee8-9a31-5ae60f15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5D270-3B86-47D5-87AF-992ADE24B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3F057-99B1-49E6-B969-B73918A1E79C}">
  <ds:schemaRefs>
    <ds:schemaRef ds:uri="http://schemas.microsoft.com/office/2006/metadata/properties"/>
    <ds:schemaRef ds:uri="http://schemas.microsoft.com/office/infopath/2007/PartnerControls"/>
    <ds:schemaRef ds:uri="cb9eb6ca-54e6-4ab8-a4a9-89ab129398eb"/>
    <ds:schemaRef ds:uri="244a53d4-116f-4ee8-9a31-5ae60f15b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New Position or Reclassification Procedure</dc:title>
  <dc:subject/>
  <dc:creator>Pate, Jessie</dc:creator>
  <cp:keywords/>
  <dc:description/>
  <cp:lastModifiedBy>Payne, Paige</cp:lastModifiedBy>
  <cp:revision>4</cp:revision>
  <dcterms:created xsi:type="dcterms:W3CDTF">2026-02-11T18:25:00Z</dcterms:created>
  <dcterms:modified xsi:type="dcterms:W3CDTF">2026-02-27T20:25:00Z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0x0101009F87952814C19F4690E41289299691C6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